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5E" w:rsidRPr="00724E4D" w:rsidRDefault="00301971" w:rsidP="00526EB6">
      <w:pPr>
        <w:pStyle w:val="Title"/>
        <w:jc w:val="left"/>
        <w:rPr>
          <w:rFonts w:ascii="Arial" w:hAnsi="Arial" w:cs="Arial"/>
          <w:sz w:val="22"/>
          <w:szCs w:val="22"/>
        </w:rPr>
      </w:pPr>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8"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B61EE5" w:rsidP="00336750">
      <w:pPr>
        <w:pStyle w:val="Title"/>
        <w:ind w:left="5040" w:firstLine="720"/>
        <w:jc w:val="left"/>
        <w:rPr>
          <w:rFonts w:ascii="Arial" w:hAnsi="Arial" w:cs="Arial"/>
          <w:b w:val="0"/>
          <w:bCs w:val="0"/>
          <w:sz w:val="22"/>
          <w:szCs w:val="22"/>
        </w:rPr>
      </w:pPr>
      <w:r w:rsidRPr="00F93413">
        <w:rPr>
          <w:rFonts w:ascii="Arial" w:hAnsi="Arial" w:cs="Arial"/>
          <w:b w:val="0"/>
          <w:bCs w:val="0"/>
          <w:sz w:val="22"/>
          <w:szCs w:val="22"/>
        </w:rPr>
        <w:t>11 February 2014</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6F4AA9" w:rsidRPr="00F93413" w:rsidRDefault="008E775E" w:rsidP="00653464">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5B6F6D" w:rsidRPr="00F93413">
        <w:rPr>
          <w:rFonts w:ascii="Arial" w:hAnsi="Arial" w:cs="Arial"/>
          <w:sz w:val="22"/>
          <w:szCs w:val="22"/>
        </w:rPr>
        <w:t>Bryan Stevenson</w:t>
      </w:r>
      <w:r w:rsidR="005B6F6D" w:rsidRPr="00F93413">
        <w:rPr>
          <w:rFonts w:ascii="Arial" w:hAnsi="Arial" w:cs="Arial"/>
          <w:sz w:val="22"/>
          <w:szCs w:val="22"/>
        </w:rPr>
        <w:tab/>
      </w:r>
      <w:r w:rsidR="005B6F6D" w:rsidRPr="00F93413">
        <w:rPr>
          <w:rFonts w:ascii="Arial" w:hAnsi="Arial" w:cs="Arial"/>
          <w:sz w:val="22"/>
          <w:szCs w:val="22"/>
        </w:rPr>
        <w:tab/>
      </w:r>
      <w:r w:rsidR="006F4AA9" w:rsidRPr="00F93413">
        <w:rPr>
          <w:rFonts w:ascii="Arial" w:hAnsi="Arial" w:cs="Arial"/>
          <w:sz w:val="22"/>
          <w:szCs w:val="22"/>
        </w:rPr>
        <w:t>Chair- Franklin County PSAP</w:t>
      </w:r>
    </w:p>
    <w:p w:rsidR="005B6F6D" w:rsidRPr="00F93413" w:rsidRDefault="005B6F6D" w:rsidP="003F6B87">
      <w:pPr>
        <w:ind w:left="720" w:firstLine="720"/>
        <w:rPr>
          <w:rFonts w:ascii="Arial" w:hAnsi="Arial" w:cs="Arial"/>
          <w:sz w:val="22"/>
          <w:szCs w:val="22"/>
        </w:rPr>
      </w:pPr>
      <w:r w:rsidRPr="00F93413">
        <w:rPr>
          <w:rFonts w:ascii="Arial" w:hAnsi="Arial" w:cs="Arial"/>
          <w:sz w:val="22"/>
          <w:szCs w:val="22"/>
        </w:rPr>
        <w:t>John Eline</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 xml:space="preserve">Adams County </w:t>
      </w:r>
    </w:p>
    <w:p w:rsidR="003F6B87" w:rsidRPr="00F93413" w:rsidRDefault="00CA4ED5" w:rsidP="003F6B87">
      <w:pPr>
        <w:ind w:left="720" w:firstLine="720"/>
        <w:rPr>
          <w:rFonts w:ascii="Arial" w:hAnsi="Arial" w:cs="Arial"/>
          <w:sz w:val="22"/>
          <w:szCs w:val="22"/>
        </w:rPr>
      </w:pPr>
      <w:r w:rsidRPr="00F93413">
        <w:rPr>
          <w:rFonts w:ascii="Arial" w:hAnsi="Arial" w:cs="Arial"/>
          <w:sz w:val="22"/>
          <w:szCs w:val="22"/>
        </w:rPr>
        <w:t>Michael Kurtz</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Hershey Medical Center</w:t>
      </w:r>
    </w:p>
    <w:p w:rsidR="00CA4ED5" w:rsidRPr="00F93413" w:rsidRDefault="00CA4ED5" w:rsidP="00CD75AD">
      <w:pPr>
        <w:ind w:left="720" w:firstLine="720"/>
        <w:rPr>
          <w:rFonts w:ascii="Arial" w:hAnsi="Arial" w:cs="Arial"/>
          <w:sz w:val="22"/>
          <w:szCs w:val="22"/>
        </w:rPr>
      </w:pPr>
      <w:r w:rsidRPr="00F93413">
        <w:rPr>
          <w:rFonts w:ascii="Arial" w:hAnsi="Arial" w:cs="Arial"/>
          <w:sz w:val="22"/>
          <w:szCs w:val="22"/>
        </w:rPr>
        <w:t>Keri Zeigler</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Dauphin County PSAP</w:t>
      </w:r>
    </w:p>
    <w:p w:rsidR="00CA4ED5" w:rsidRPr="00F93413" w:rsidRDefault="00CA4ED5" w:rsidP="00CD75AD">
      <w:pPr>
        <w:ind w:left="720" w:firstLine="720"/>
        <w:rPr>
          <w:rFonts w:ascii="Arial" w:hAnsi="Arial" w:cs="Arial"/>
          <w:sz w:val="22"/>
          <w:szCs w:val="22"/>
        </w:rPr>
      </w:pPr>
      <w:r w:rsidRPr="00F93413">
        <w:rPr>
          <w:rFonts w:ascii="Arial" w:hAnsi="Arial" w:cs="Arial"/>
          <w:sz w:val="22"/>
          <w:szCs w:val="22"/>
        </w:rPr>
        <w:t>Mark Rothermel</w:t>
      </w:r>
      <w:r w:rsidRPr="00F93413">
        <w:rPr>
          <w:rFonts w:ascii="Arial" w:hAnsi="Arial" w:cs="Arial"/>
          <w:sz w:val="22"/>
          <w:szCs w:val="22"/>
        </w:rPr>
        <w:tab/>
      </w:r>
      <w:r w:rsidRPr="00F93413">
        <w:rPr>
          <w:rFonts w:ascii="Arial" w:hAnsi="Arial" w:cs="Arial"/>
          <w:sz w:val="22"/>
          <w:szCs w:val="22"/>
        </w:rPr>
        <w:tab/>
        <w:t>Dauphin County PSAP</w:t>
      </w:r>
    </w:p>
    <w:p w:rsidR="00CD75AD" w:rsidRPr="00F93413" w:rsidRDefault="00CD75AD" w:rsidP="00CD75AD">
      <w:pPr>
        <w:ind w:left="720" w:firstLine="720"/>
        <w:rPr>
          <w:rFonts w:ascii="Arial" w:hAnsi="Arial" w:cs="Arial"/>
          <w:sz w:val="22"/>
          <w:szCs w:val="22"/>
        </w:rPr>
      </w:pPr>
      <w:r w:rsidRPr="00F93413">
        <w:rPr>
          <w:rFonts w:ascii="Arial" w:hAnsi="Arial" w:cs="Arial"/>
          <w:sz w:val="22"/>
          <w:szCs w:val="22"/>
        </w:rPr>
        <w:t>Timothy Baldwin</w:t>
      </w:r>
      <w:r w:rsidRPr="00F93413">
        <w:rPr>
          <w:rFonts w:ascii="Arial" w:hAnsi="Arial" w:cs="Arial"/>
          <w:sz w:val="22"/>
          <w:szCs w:val="22"/>
        </w:rPr>
        <w:tab/>
      </w:r>
      <w:r w:rsidRPr="00F93413">
        <w:rPr>
          <w:rFonts w:ascii="Arial" w:hAnsi="Arial" w:cs="Arial"/>
          <w:sz w:val="22"/>
          <w:szCs w:val="22"/>
        </w:rPr>
        <w:tab/>
        <w:t>Lancaster County PSAP</w:t>
      </w:r>
    </w:p>
    <w:p w:rsidR="00CA4ED5" w:rsidRPr="00F93413" w:rsidRDefault="00CA4ED5"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t>Gary Dressler</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p>
    <w:p w:rsidR="00CA4ED5" w:rsidRPr="00F93413" w:rsidRDefault="00CA4ED5"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t>Doug Glass</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p>
    <w:p w:rsidR="007B3938" w:rsidRPr="00F93413" w:rsidRDefault="007B3938"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t>John Sheaffer</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r w:rsidR="00CA4ED5" w:rsidRPr="00F93413">
        <w:rPr>
          <w:rFonts w:ascii="Arial" w:hAnsi="Arial" w:cs="Arial"/>
          <w:sz w:val="22"/>
          <w:szCs w:val="22"/>
        </w:rPr>
        <w:tab/>
      </w:r>
      <w:r w:rsidR="00CA4ED5" w:rsidRPr="00F93413">
        <w:rPr>
          <w:rFonts w:ascii="Arial" w:hAnsi="Arial" w:cs="Arial"/>
          <w:sz w:val="22"/>
          <w:szCs w:val="22"/>
        </w:rPr>
        <w:tab/>
      </w:r>
    </w:p>
    <w:p w:rsidR="00CA4ED5" w:rsidRPr="00F93413" w:rsidRDefault="00CA4ED5" w:rsidP="007B3938">
      <w:pPr>
        <w:ind w:left="720" w:firstLine="720"/>
        <w:rPr>
          <w:rFonts w:ascii="Arial" w:hAnsi="Arial" w:cs="Arial"/>
          <w:sz w:val="22"/>
          <w:szCs w:val="22"/>
        </w:rPr>
      </w:pPr>
      <w:r w:rsidRPr="00F93413">
        <w:rPr>
          <w:rFonts w:ascii="Arial" w:hAnsi="Arial" w:cs="Arial"/>
          <w:sz w:val="22"/>
          <w:szCs w:val="22"/>
        </w:rPr>
        <w:t>Steve Yingst</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Lebanon County PSAP</w:t>
      </w:r>
    </w:p>
    <w:p w:rsidR="00CA4ED5" w:rsidRPr="00F93413" w:rsidRDefault="00CA4ED5"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t>Eric Fahler</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Lebanon County PSAP</w:t>
      </w:r>
    </w:p>
    <w:p w:rsidR="00CA4ED5" w:rsidRPr="00F93413" w:rsidRDefault="00CA4ED5"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8E775E" w:rsidRPr="00F93413"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F83312" w:rsidRPr="00F93413">
        <w:rPr>
          <w:rFonts w:ascii="Arial" w:hAnsi="Arial" w:cs="Arial"/>
          <w:bCs/>
          <w:sz w:val="22"/>
          <w:szCs w:val="22"/>
        </w:rPr>
        <w:t>Ernest S. Powell</w:t>
      </w:r>
      <w:r w:rsidR="00F83312" w:rsidRPr="00F93413">
        <w:rPr>
          <w:rFonts w:ascii="Arial" w:hAnsi="Arial" w:cs="Arial"/>
          <w:bCs/>
          <w:sz w:val="22"/>
          <w:szCs w:val="22"/>
        </w:rPr>
        <w:tab/>
      </w:r>
      <w:r w:rsidR="00F83312" w:rsidRPr="00F93413">
        <w:rPr>
          <w:rFonts w:ascii="Arial" w:hAnsi="Arial" w:cs="Arial"/>
          <w:bCs/>
          <w:sz w:val="22"/>
          <w:szCs w:val="22"/>
        </w:rPr>
        <w:tab/>
      </w:r>
      <w:r w:rsidR="00336750" w:rsidRPr="00F93413">
        <w:rPr>
          <w:rFonts w:ascii="Arial" w:hAnsi="Arial" w:cs="Arial"/>
          <w:bCs/>
          <w:sz w:val="22"/>
          <w:szCs w:val="22"/>
        </w:rPr>
        <w:t xml:space="preserve">Director of System </w:t>
      </w:r>
      <w:r w:rsidR="00EB7C96" w:rsidRPr="00F93413">
        <w:rPr>
          <w:rFonts w:ascii="Arial" w:hAnsi="Arial" w:cs="Arial"/>
          <w:bCs/>
          <w:sz w:val="22"/>
          <w:szCs w:val="22"/>
        </w:rPr>
        <w:t>Operations</w:t>
      </w:r>
    </w:p>
    <w:p w:rsidR="00CA4ED5" w:rsidRPr="00F93413" w:rsidRDefault="00CA4ED5"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
          <w:bCs/>
          <w:sz w:val="22"/>
          <w:szCs w:val="22"/>
        </w:rPr>
      </w:pPr>
      <w:r w:rsidRPr="00F93413">
        <w:rPr>
          <w:rFonts w:ascii="Arial" w:hAnsi="Arial" w:cs="Arial"/>
          <w:bCs/>
          <w:sz w:val="22"/>
          <w:szCs w:val="22"/>
        </w:rPr>
        <w:tab/>
      </w:r>
      <w:r w:rsidRPr="00F93413">
        <w:rPr>
          <w:rFonts w:ascii="Arial" w:hAnsi="Arial" w:cs="Arial"/>
          <w:bCs/>
          <w:sz w:val="22"/>
          <w:szCs w:val="22"/>
        </w:rPr>
        <w:tab/>
        <w:t xml:space="preserve">Michael </w:t>
      </w:r>
      <w:r w:rsidR="00F56E23" w:rsidRPr="00F93413">
        <w:rPr>
          <w:rFonts w:ascii="Arial" w:hAnsi="Arial" w:cs="Arial"/>
          <w:bCs/>
          <w:sz w:val="22"/>
          <w:szCs w:val="22"/>
        </w:rPr>
        <w:t xml:space="preserve">J. </w:t>
      </w:r>
      <w:r w:rsidRPr="00F93413">
        <w:rPr>
          <w:rFonts w:ascii="Arial" w:hAnsi="Arial" w:cs="Arial"/>
          <w:bCs/>
          <w:sz w:val="22"/>
          <w:szCs w:val="22"/>
        </w:rPr>
        <w:t>Gu</w:t>
      </w:r>
      <w:r w:rsidR="00F56E23" w:rsidRPr="00F93413">
        <w:rPr>
          <w:rFonts w:ascii="Arial" w:hAnsi="Arial" w:cs="Arial"/>
          <w:bCs/>
          <w:sz w:val="22"/>
          <w:szCs w:val="22"/>
        </w:rPr>
        <w:t>e</w:t>
      </w:r>
      <w:r w:rsidRPr="00F93413">
        <w:rPr>
          <w:rFonts w:ascii="Arial" w:hAnsi="Arial" w:cs="Arial"/>
          <w:bCs/>
          <w:sz w:val="22"/>
          <w:szCs w:val="22"/>
        </w:rPr>
        <w:t>r</w:t>
      </w:r>
      <w:r w:rsidR="00F56E23" w:rsidRPr="00F93413">
        <w:rPr>
          <w:rFonts w:ascii="Arial" w:hAnsi="Arial" w:cs="Arial"/>
          <w:bCs/>
          <w:sz w:val="22"/>
          <w:szCs w:val="22"/>
        </w:rPr>
        <w:t>r</w:t>
      </w:r>
      <w:r w:rsidRPr="00F93413">
        <w:rPr>
          <w:rFonts w:ascii="Arial" w:hAnsi="Arial" w:cs="Arial"/>
          <w:bCs/>
          <w:sz w:val="22"/>
          <w:szCs w:val="22"/>
        </w:rPr>
        <w:t>a</w:t>
      </w:r>
      <w:r w:rsidRPr="00F93413">
        <w:rPr>
          <w:rFonts w:ascii="Arial" w:hAnsi="Arial" w:cs="Arial"/>
          <w:bCs/>
          <w:sz w:val="22"/>
          <w:szCs w:val="22"/>
        </w:rPr>
        <w:tab/>
      </w:r>
      <w:r w:rsidRPr="00F93413">
        <w:rPr>
          <w:rFonts w:ascii="Arial" w:hAnsi="Arial" w:cs="Arial"/>
          <w:bCs/>
          <w:sz w:val="22"/>
          <w:szCs w:val="22"/>
        </w:rPr>
        <w:tab/>
        <w:t>Resource Coordinator</w:t>
      </w:r>
    </w:p>
    <w:p w:rsidR="00E1781C" w:rsidRPr="00F93413" w:rsidRDefault="001F5CC4"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ab/>
      </w:r>
      <w:r w:rsidRPr="00F93413">
        <w:rPr>
          <w:rFonts w:ascii="Arial" w:hAnsi="Arial" w:cs="Arial"/>
          <w:b/>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2C68AD" w:rsidRPr="00F93413" w:rsidRDefault="002C68AD">
      <w:pPr>
        <w:rPr>
          <w:rFonts w:ascii="Arial" w:hAnsi="Arial" w:cs="Arial"/>
          <w:sz w:val="22"/>
          <w:szCs w:val="22"/>
        </w:rPr>
      </w:pPr>
    </w:p>
    <w:p w:rsidR="002C68AD" w:rsidRPr="00F93413" w:rsidRDefault="002C68AD">
      <w:pPr>
        <w:rPr>
          <w:rFonts w:ascii="Arial" w:hAnsi="Arial" w:cs="Arial"/>
          <w:sz w:val="22"/>
          <w:szCs w:val="22"/>
        </w:rPr>
      </w:pPr>
    </w:p>
    <w:p w:rsidR="00DD5AD7" w:rsidRPr="00F93413" w:rsidRDefault="00DD5AD7">
      <w:pPr>
        <w:rPr>
          <w:rFonts w:ascii="Arial" w:hAnsi="Arial" w:cs="Arial"/>
          <w:sz w:val="22"/>
          <w:szCs w:val="22"/>
        </w:rPr>
      </w:pPr>
      <w:r w:rsidRPr="00F93413">
        <w:rPr>
          <w:rFonts w:ascii="Arial" w:hAnsi="Arial" w:cs="Arial"/>
          <w:sz w:val="22"/>
          <w:szCs w:val="22"/>
        </w:rPr>
        <w:lastRenderedPageBreak/>
        <w:t>Regional Communications Committee</w:t>
      </w:r>
    </w:p>
    <w:p w:rsidR="00DD5AD7" w:rsidRPr="00F93413" w:rsidRDefault="00DD5AD7">
      <w:pPr>
        <w:rPr>
          <w:rFonts w:ascii="Arial" w:hAnsi="Arial" w:cs="Arial"/>
          <w:sz w:val="22"/>
          <w:szCs w:val="22"/>
        </w:rPr>
      </w:pPr>
      <w:r w:rsidRPr="00F93413">
        <w:rPr>
          <w:rFonts w:ascii="Arial" w:hAnsi="Arial" w:cs="Arial"/>
          <w:sz w:val="22"/>
          <w:szCs w:val="22"/>
        </w:rPr>
        <w:t>Meeting Report</w:t>
      </w:r>
    </w:p>
    <w:p w:rsidR="00DD5AD7" w:rsidRPr="00F93413" w:rsidRDefault="00DD5AD7">
      <w:pPr>
        <w:rPr>
          <w:rFonts w:ascii="Arial" w:hAnsi="Arial" w:cs="Arial"/>
          <w:sz w:val="22"/>
          <w:szCs w:val="22"/>
        </w:rPr>
      </w:pPr>
      <w:r w:rsidRPr="00F93413">
        <w:rPr>
          <w:rFonts w:ascii="Arial" w:hAnsi="Arial" w:cs="Arial"/>
          <w:sz w:val="22"/>
          <w:szCs w:val="22"/>
        </w:rPr>
        <w:t>11 February 2014</w:t>
      </w:r>
    </w:p>
    <w:p w:rsidR="007441D1" w:rsidRPr="00F93413" w:rsidRDefault="00DD5AD7">
      <w:pPr>
        <w:rPr>
          <w:rFonts w:ascii="Arial" w:hAnsi="Arial" w:cs="Arial"/>
          <w:sz w:val="22"/>
          <w:szCs w:val="22"/>
        </w:rPr>
      </w:pPr>
      <w:r w:rsidRPr="00F93413">
        <w:rPr>
          <w:rFonts w:ascii="Arial" w:hAnsi="Arial" w:cs="Arial"/>
          <w:sz w:val="22"/>
          <w:szCs w:val="22"/>
        </w:rPr>
        <w:t>Page two</w:t>
      </w:r>
    </w:p>
    <w:p w:rsidR="00DD5AD7" w:rsidRPr="00F93413" w:rsidRDefault="00DD5AD7" w:rsidP="00DD5AD7">
      <w:pPr>
        <w:pStyle w:val="Heading2"/>
        <w:spacing w:before="100" w:beforeAutospacing="1"/>
        <w:rPr>
          <w:sz w:val="22"/>
          <w:szCs w:val="22"/>
        </w:rPr>
      </w:pPr>
      <w:r w:rsidRPr="00F93413">
        <w:rPr>
          <w:sz w:val="22"/>
          <w:szCs w:val="22"/>
        </w:rPr>
        <w:t>CALL TO ORDER</w:t>
      </w:r>
    </w:p>
    <w:p w:rsidR="00DD5AD7" w:rsidRPr="00F93413" w:rsidRDefault="00DD5AD7" w:rsidP="00DD5AD7">
      <w:pPr>
        <w:rPr>
          <w:rFonts w:ascii="Arial" w:hAnsi="Arial" w:cs="Arial"/>
          <w:sz w:val="22"/>
          <w:szCs w:val="22"/>
        </w:rPr>
      </w:pPr>
    </w:p>
    <w:p w:rsidR="00DD5AD7" w:rsidRPr="00F93413" w:rsidRDefault="00DD5AD7" w:rsidP="00DD5AD7">
      <w:pPr>
        <w:rPr>
          <w:rFonts w:ascii="Arial" w:hAnsi="Arial" w:cs="Arial"/>
          <w:sz w:val="22"/>
          <w:szCs w:val="22"/>
        </w:rPr>
      </w:pPr>
      <w:r w:rsidRPr="00F93413">
        <w:rPr>
          <w:rFonts w:ascii="Arial" w:hAnsi="Arial" w:cs="Arial"/>
          <w:sz w:val="22"/>
          <w:szCs w:val="22"/>
        </w:rPr>
        <w:t xml:space="preserve">Mr. Stevenson called the Regional Communications Committee meeting to order at 1003 hours. Mr. Stevenson acknowledged the day change and thanked the Committee for their attendance.  This meeting was initially going to be a joint meeting with the SCTF Communications Work Group and the Tactical Interoperable Communications Committee; this did not occur. </w:t>
      </w:r>
    </w:p>
    <w:p w:rsidR="00DD5AD7" w:rsidRPr="00F93413" w:rsidRDefault="00DD5AD7"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DD5AD7" w:rsidRPr="00F93413" w:rsidRDefault="00DD5AD7" w:rsidP="00DD5AD7">
      <w:pPr>
        <w:pStyle w:val="BodyText2"/>
        <w:rPr>
          <w:b w:val="0"/>
          <w:bCs w:val="0"/>
          <w:i/>
          <w:sz w:val="22"/>
          <w:szCs w:val="22"/>
          <w:u w:val="single"/>
        </w:rPr>
      </w:pPr>
      <w:r w:rsidRPr="00F93413">
        <w:rPr>
          <w:b w:val="0"/>
          <w:bCs w:val="0"/>
          <w:i/>
          <w:sz w:val="22"/>
          <w:szCs w:val="22"/>
          <w:u w:val="single"/>
        </w:rPr>
        <w:t xml:space="preserve">EMD </w:t>
      </w:r>
    </w:p>
    <w:p w:rsidR="00DD5AD7" w:rsidRPr="00F93413" w:rsidRDefault="00DD5AD7" w:rsidP="00DD5AD7">
      <w:pPr>
        <w:pStyle w:val="BodyText2"/>
        <w:rPr>
          <w:b w:val="0"/>
          <w:bCs w:val="0"/>
          <w:sz w:val="22"/>
          <w:szCs w:val="22"/>
        </w:rPr>
      </w:pPr>
      <w:r w:rsidRPr="00F93413">
        <w:rPr>
          <w:b w:val="0"/>
          <w:bCs w:val="0"/>
          <w:sz w:val="22"/>
          <w:szCs w:val="22"/>
        </w:rPr>
        <w:t xml:space="preserve">Mr. Stevenson opened the meeting inquiring the need for an EMD course.  The group agreed one was needed; however requested the timeline be moved to mid to late April 2014.  Mr. Powell advised the Emergency Health Services Federation (EHSF) would begin the planning to host a course in that timeframe. </w:t>
      </w:r>
    </w:p>
    <w:p w:rsidR="00DD5AD7" w:rsidRPr="00F93413" w:rsidRDefault="00DD5AD7" w:rsidP="00DD5AD7">
      <w:pPr>
        <w:pStyle w:val="BodyText2"/>
        <w:rPr>
          <w:b w:val="0"/>
          <w:bCs w:val="0"/>
          <w:sz w:val="22"/>
          <w:szCs w:val="22"/>
        </w:rPr>
      </w:pPr>
    </w:p>
    <w:p w:rsidR="00DD5AD7" w:rsidRPr="00F93413" w:rsidRDefault="00DD5AD7" w:rsidP="00DD5AD7">
      <w:pPr>
        <w:pStyle w:val="BodyText2"/>
        <w:rPr>
          <w:b w:val="0"/>
          <w:bCs w:val="0"/>
          <w:sz w:val="22"/>
          <w:szCs w:val="22"/>
        </w:rPr>
      </w:pPr>
      <w:r w:rsidRPr="00F93413">
        <w:rPr>
          <w:b w:val="0"/>
          <w:bCs w:val="0"/>
          <w:sz w:val="22"/>
          <w:szCs w:val="22"/>
        </w:rPr>
        <w:tab/>
      </w:r>
      <w:r w:rsidRPr="00F93413">
        <w:rPr>
          <w:bCs w:val="0"/>
          <w:i/>
          <w:sz w:val="22"/>
          <w:szCs w:val="22"/>
          <w:u w:val="single"/>
        </w:rPr>
        <w:t>Action Item:</w:t>
      </w:r>
      <w:r w:rsidRPr="00F93413">
        <w:rPr>
          <w:b w:val="0"/>
          <w:bCs w:val="0"/>
          <w:sz w:val="22"/>
          <w:szCs w:val="22"/>
        </w:rPr>
        <w:t xml:space="preserve"> </w:t>
      </w:r>
      <w:r w:rsidRPr="00F93413">
        <w:rPr>
          <w:b w:val="0"/>
          <w:bCs w:val="0"/>
          <w:i/>
          <w:sz w:val="22"/>
          <w:szCs w:val="22"/>
        </w:rPr>
        <w:t>EHSF to schedule an EMD course mid to late April 2014.</w:t>
      </w:r>
    </w:p>
    <w:p w:rsidR="00DD5AD7" w:rsidRPr="00F93413" w:rsidRDefault="00DD5AD7" w:rsidP="00DD5AD7">
      <w:pPr>
        <w:pStyle w:val="BodyText2"/>
        <w:rPr>
          <w:b w:val="0"/>
          <w:bCs w:val="0"/>
          <w:sz w:val="22"/>
          <w:szCs w:val="22"/>
        </w:rPr>
      </w:pPr>
    </w:p>
    <w:p w:rsidR="00DD5AD7" w:rsidRPr="00F93413" w:rsidRDefault="00DD5AD7" w:rsidP="00DD5AD7">
      <w:pPr>
        <w:pStyle w:val="BodyText2"/>
        <w:rPr>
          <w:b w:val="0"/>
          <w:bCs w:val="0"/>
          <w:i/>
          <w:sz w:val="22"/>
          <w:szCs w:val="22"/>
          <w:u w:val="single"/>
        </w:rPr>
      </w:pPr>
      <w:r w:rsidRPr="00F93413">
        <w:rPr>
          <w:b w:val="0"/>
          <w:bCs w:val="0"/>
          <w:i/>
          <w:sz w:val="22"/>
          <w:szCs w:val="22"/>
          <w:u w:val="single"/>
        </w:rPr>
        <w:t>Regional Communications Manual</w:t>
      </w:r>
    </w:p>
    <w:p w:rsidR="00DD5AD7" w:rsidRPr="00F93413" w:rsidRDefault="00DD5AD7" w:rsidP="00DD5AD7">
      <w:pPr>
        <w:pStyle w:val="BodyText2"/>
        <w:rPr>
          <w:b w:val="0"/>
          <w:bCs w:val="0"/>
          <w:i/>
          <w:sz w:val="22"/>
          <w:szCs w:val="22"/>
        </w:rPr>
      </w:pPr>
      <w:r w:rsidRPr="00F93413">
        <w:rPr>
          <w:b w:val="0"/>
          <w:bCs w:val="0"/>
          <w:sz w:val="22"/>
          <w:szCs w:val="22"/>
        </w:rPr>
        <w:t xml:space="preserve">Mr. Baldwin inquired as to the status of the Regional Communications Manual. Mr. Powell advised it is waiting for the EHSF Board of Directors approval. </w:t>
      </w:r>
    </w:p>
    <w:p w:rsidR="00DD5AD7" w:rsidRPr="00F93413" w:rsidRDefault="00DD5AD7" w:rsidP="00DD5AD7">
      <w:pPr>
        <w:pStyle w:val="BodyText2"/>
        <w:rPr>
          <w:b w:val="0"/>
          <w:bCs w:val="0"/>
          <w:i/>
          <w:sz w:val="22"/>
          <w:szCs w:val="22"/>
        </w:rPr>
      </w:pPr>
    </w:p>
    <w:p w:rsidR="00DD5AD7" w:rsidRPr="00F93413" w:rsidRDefault="00DD5AD7" w:rsidP="00DD5AD7">
      <w:pPr>
        <w:pStyle w:val="BodyText2"/>
        <w:rPr>
          <w:b w:val="0"/>
          <w:bCs w:val="0"/>
          <w:sz w:val="22"/>
          <w:szCs w:val="22"/>
          <w:u w:val="single"/>
        </w:rPr>
      </w:pPr>
      <w:r w:rsidRPr="00F93413">
        <w:rPr>
          <w:b w:val="0"/>
          <w:bCs w:val="0"/>
          <w:i/>
          <w:sz w:val="22"/>
          <w:szCs w:val="22"/>
          <w:u w:val="single"/>
        </w:rPr>
        <w:t>Interleaved Frequencies</w:t>
      </w:r>
    </w:p>
    <w:p w:rsidR="00DD5AD7" w:rsidRPr="00F93413" w:rsidRDefault="00DD5AD7" w:rsidP="00DD5AD7">
      <w:pPr>
        <w:pStyle w:val="BodyText2"/>
        <w:rPr>
          <w:b w:val="0"/>
          <w:bCs w:val="0"/>
          <w:sz w:val="22"/>
          <w:szCs w:val="22"/>
        </w:rPr>
      </w:pPr>
      <w:r w:rsidRPr="00F93413">
        <w:rPr>
          <w:b w:val="0"/>
          <w:bCs w:val="0"/>
          <w:sz w:val="22"/>
          <w:szCs w:val="22"/>
        </w:rPr>
        <w:t xml:space="preserve">Mr. Powell provided an update regarding the interleaved frequencies.  Essentially the EHSF’s application was denied; however, the contractor made contact with the South Central Task Force (SCTF) and amended the license, which was sub sequentially approved.  EHSF voiced concerns in paying coordination fees for something that EHSF would not have care, custody, and control over.   The committee explained securing these frequencies, although in the name of the SCTF, would afford EHSF the same voice currently privileged to with the med-radio frequencies.  Mr. Baldwin offered to have additional conversations to explain further.  </w:t>
      </w:r>
    </w:p>
    <w:p w:rsidR="00DD5AD7" w:rsidRPr="00F93413" w:rsidRDefault="00DD5AD7" w:rsidP="00DD5AD7">
      <w:pPr>
        <w:pStyle w:val="BodyText2"/>
        <w:rPr>
          <w:b w:val="0"/>
          <w:bCs w:val="0"/>
          <w:sz w:val="22"/>
          <w:szCs w:val="22"/>
        </w:rPr>
      </w:pPr>
    </w:p>
    <w:p w:rsidR="00DD5AD7" w:rsidRPr="00F93413" w:rsidRDefault="00DD5AD7" w:rsidP="00DD5AD7">
      <w:pPr>
        <w:pStyle w:val="BodyText2"/>
        <w:rPr>
          <w:bCs w:val="0"/>
          <w:sz w:val="22"/>
          <w:szCs w:val="22"/>
          <w:u w:val="single"/>
        </w:rPr>
      </w:pPr>
      <w:r w:rsidRPr="00F93413">
        <w:rPr>
          <w:bCs w:val="0"/>
          <w:sz w:val="22"/>
          <w:szCs w:val="22"/>
          <w:u w:val="single"/>
        </w:rPr>
        <w:t>NEW BUSINESS</w:t>
      </w:r>
    </w:p>
    <w:p w:rsidR="00DD5AD7" w:rsidRPr="00F93413" w:rsidRDefault="00DD5AD7" w:rsidP="00DD5AD7">
      <w:pPr>
        <w:pStyle w:val="BodyText2"/>
        <w:rPr>
          <w:b w:val="0"/>
          <w:i/>
          <w:sz w:val="22"/>
          <w:szCs w:val="22"/>
          <w:u w:val="single"/>
        </w:rPr>
      </w:pPr>
    </w:p>
    <w:p w:rsidR="00DD5AD7" w:rsidRPr="00F93413" w:rsidRDefault="00DD5AD7" w:rsidP="00DD5AD7">
      <w:pPr>
        <w:pStyle w:val="BodyText2"/>
        <w:rPr>
          <w:b w:val="0"/>
          <w:i/>
          <w:sz w:val="22"/>
          <w:szCs w:val="22"/>
          <w:u w:val="single"/>
        </w:rPr>
      </w:pPr>
      <w:r w:rsidRPr="00F93413">
        <w:rPr>
          <w:b w:val="0"/>
          <w:i/>
          <w:sz w:val="22"/>
          <w:szCs w:val="22"/>
          <w:u w:val="single"/>
        </w:rPr>
        <w:t>EMS Class dispatch for staged events</w:t>
      </w:r>
    </w:p>
    <w:p w:rsidR="00DD5AD7" w:rsidRPr="00F93413" w:rsidRDefault="00DD5AD7" w:rsidP="00DD5AD7">
      <w:pPr>
        <w:pStyle w:val="BodyText2"/>
        <w:rPr>
          <w:b w:val="0"/>
          <w:sz w:val="22"/>
          <w:szCs w:val="22"/>
        </w:rPr>
      </w:pPr>
      <w:r w:rsidRPr="00F93413">
        <w:rPr>
          <w:b w:val="0"/>
          <w:sz w:val="22"/>
          <w:szCs w:val="22"/>
        </w:rPr>
        <w:t xml:space="preserve">Mr. Fahler inquired as to how other PSAP’s dispatched EMS to “staged events” (those events which require law enforcement to secure the scene).  PSAP’s in general advise responding units; however, do not “downgrade” to a lower class response.  The use of lights and sirens are used at the discretion of the EMS Unit.  Currently, EMD does not allow for dispatch center discretion. </w:t>
      </w:r>
    </w:p>
    <w:p w:rsidR="00DD5AD7" w:rsidRPr="00F93413" w:rsidRDefault="00DD5AD7">
      <w:pPr>
        <w:rPr>
          <w:rFonts w:ascii="Arial" w:hAnsi="Arial" w:cs="Arial"/>
          <w:sz w:val="22"/>
          <w:szCs w:val="22"/>
        </w:rPr>
      </w:pPr>
    </w:p>
    <w:p w:rsidR="00DD5AD7" w:rsidRPr="00F93413" w:rsidRDefault="00DD5AD7" w:rsidP="00DD5AD7">
      <w:pPr>
        <w:pStyle w:val="BodyText2"/>
        <w:rPr>
          <w:b w:val="0"/>
          <w:i/>
          <w:sz w:val="22"/>
          <w:szCs w:val="22"/>
          <w:u w:val="single"/>
        </w:rPr>
      </w:pPr>
      <w:r w:rsidRPr="00F93413">
        <w:rPr>
          <w:b w:val="0"/>
          <w:i/>
          <w:sz w:val="22"/>
          <w:szCs w:val="22"/>
          <w:u w:val="single"/>
        </w:rPr>
        <w:t>PSP Agreement for interoperations</w:t>
      </w:r>
    </w:p>
    <w:p w:rsidR="00DD5AD7" w:rsidRPr="00F93413" w:rsidRDefault="00DD5AD7" w:rsidP="00DD5AD7">
      <w:pPr>
        <w:rPr>
          <w:rFonts w:ascii="Arial" w:hAnsi="Arial" w:cs="Arial"/>
          <w:sz w:val="22"/>
          <w:szCs w:val="22"/>
        </w:rPr>
      </w:pPr>
      <w:r w:rsidRPr="00F93413">
        <w:rPr>
          <w:rFonts w:ascii="Arial" w:hAnsi="Arial" w:cs="Arial"/>
          <w:sz w:val="22"/>
          <w:szCs w:val="22"/>
        </w:rPr>
        <w:t>In the wake of closing the PSP Consolidated Dispatch Centers, PSP distributed an agreement they wished to enter into with Lancaster County’s PSAP.  Among other things, the document discusses PSAP infrastructure, operational considerations, access to audio recordings, etc.  Reportedly, all PSAPs will be receiving this document.  Lancaster County opposes a number of the initiatives mentioned in the document and will be meeting with the PSP.</w:t>
      </w:r>
    </w:p>
    <w:p w:rsidR="00DD5AD7" w:rsidRPr="00F93413" w:rsidRDefault="00DD5AD7" w:rsidP="00DD5AD7">
      <w:pPr>
        <w:pStyle w:val="BodyText2"/>
        <w:rPr>
          <w:b w:val="0"/>
          <w:sz w:val="22"/>
          <w:szCs w:val="22"/>
        </w:rPr>
      </w:pPr>
    </w:p>
    <w:p w:rsidR="002E0155" w:rsidRPr="00F93413" w:rsidRDefault="002E0155" w:rsidP="00DD5AD7">
      <w:pPr>
        <w:pStyle w:val="BodyText2"/>
        <w:rPr>
          <w:b w:val="0"/>
          <w:sz w:val="22"/>
          <w:szCs w:val="22"/>
        </w:rPr>
      </w:pPr>
    </w:p>
    <w:p w:rsidR="002E0155" w:rsidRPr="00F93413" w:rsidRDefault="002E0155" w:rsidP="00DD5AD7">
      <w:pPr>
        <w:pStyle w:val="BodyText2"/>
        <w:rPr>
          <w:b w:val="0"/>
          <w:sz w:val="22"/>
          <w:szCs w:val="22"/>
        </w:rPr>
      </w:pPr>
    </w:p>
    <w:p w:rsidR="002C68AD" w:rsidRPr="00F93413" w:rsidRDefault="002C68AD" w:rsidP="002E0155">
      <w:pPr>
        <w:rPr>
          <w:rFonts w:ascii="Arial" w:hAnsi="Arial" w:cs="Arial"/>
          <w:sz w:val="22"/>
          <w:szCs w:val="22"/>
        </w:rPr>
      </w:pPr>
    </w:p>
    <w:p w:rsidR="002C68AD" w:rsidRPr="00F93413" w:rsidRDefault="002C68AD" w:rsidP="002E0155">
      <w:pPr>
        <w:rPr>
          <w:rFonts w:ascii="Arial" w:hAnsi="Arial" w:cs="Arial"/>
          <w:sz w:val="22"/>
          <w:szCs w:val="22"/>
        </w:rPr>
      </w:pPr>
    </w:p>
    <w:p w:rsidR="00F93413" w:rsidRDefault="00F93413" w:rsidP="002E0155">
      <w:pPr>
        <w:rPr>
          <w:rFonts w:ascii="Arial" w:hAnsi="Arial" w:cs="Arial"/>
          <w:sz w:val="22"/>
          <w:szCs w:val="22"/>
        </w:rPr>
      </w:pPr>
    </w:p>
    <w:p w:rsidR="002E0155" w:rsidRPr="00F93413" w:rsidRDefault="002E0155" w:rsidP="002E0155">
      <w:pPr>
        <w:rPr>
          <w:rFonts w:ascii="Arial" w:hAnsi="Arial" w:cs="Arial"/>
          <w:sz w:val="22"/>
          <w:szCs w:val="22"/>
        </w:rPr>
      </w:pPr>
      <w:r w:rsidRPr="00F93413">
        <w:rPr>
          <w:rFonts w:ascii="Arial" w:hAnsi="Arial" w:cs="Arial"/>
          <w:sz w:val="22"/>
          <w:szCs w:val="22"/>
        </w:rPr>
        <w:lastRenderedPageBreak/>
        <w:t>Regional Communications Committee</w:t>
      </w:r>
    </w:p>
    <w:p w:rsidR="002E0155" w:rsidRPr="00F93413" w:rsidRDefault="002E0155" w:rsidP="002E0155">
      <w:pPr>
        <w:rPr>
          <w:rFonts w:ascii="Arial" w:hAnsi="Arial" w:cs="Arial"/>
          <w:sz w:val="22"/>
          <w:szCs w:val="22"/>
        </w:rPr>
      </w:pPr>
      <w:r w:rsidRPr="00F93413">
        <w:rPr>
          <w:rFonts w:ascii="Arial" w:hAnsi="Arial" w:cs="Arial"/>
          <w:sz w:val="22"/>
          <w:szCs w:val="22"/>
        </w:rPr>
        <w:t>Meeting Report</w:t>
      </w:r>
    </w:p>
    <w:p w:rsidR="002E0155" w:rsidRPr="00F93413" w:rsidRDefault="002E0155" w:rsidP="002E0155">
      <w:pPr>
        <w:rPr>
          <w:rFonts w:ascii="Arial" w:hAnsi="Arial" w:cs="Arial"/>
          <w:sz w:val="22"/>
          <w:szCs w:val="22"/>
        </w:rPr>
      </w:pPr>
      <w:r w:rsidRPr="00F93413">
        <w:rPr>
          <w:rFonts w:ascii="Arial" w:hAnsi="Arial" w:cs="Arial"/>
          <w:sz w:val="22"/>
          <w:szCs w:val="22"/>
        </w:rPr>
        <w:t>11 February 2014</w:t>
      </w:r>
    </w:p>
    <w:p w:rsidR="002E0155" w:rsidRPr="00F93413" w:rsidRDefault="002E0155" w:rsidP="002E0155">
      <w:pPr>
        <w:rPr>
          <w:rFonts w:ascii="Arial" w:hAnsi="Arial" w:cs="Arial"/>
          <w:sz w:val="22"/>
          <w:szCs w:val="22"/>
        </w:rPr>
      </w:pPr>
      <w:r w:rsidRPr="00F93413">
        <w:rPr>
          <w:rFonts w:ascii="Arial" w:hAnsi="Arial" w:cs="Arial"/>
          <w:sz w:val="22"/>
          <w:szCs w:val="22"/>
        </w:rPr>
        <w:t>Page three</w:t>
      </w:r>
    </w:p>
    <w:p w:rsidR="002E0155" w:rsidRPr="00F93413" w:rsidRDefault="002E0155" w:rsidP="00DD5AD7">
      <w:pPr>
        <w:pStyle w:val="BodyText2"/>
        <w:rPr>
          <w:b w:val="0"/>
          <w:sz w:val="22"/>
          <w:szCs w:val="22"/>
        </w:rPr>
      </w:pPr>
    </w:p>
    <w:p w:rsidR="00DD5AD7" w:rsidRPr="00F93413" w:rsidRDefault="00DD5AD7" w:rsidP="002E0155">
      <w:pPr>
        <w:pStyle w:val="BodyText2"/>
        <w:rPr>
          <w:b w:val="0"/>
          <w:sz w:val="22"/>
          <w:szCs w:val="22"/>
        </w:rPr>
      </w:pPr>
      <w:r w:rsidRPr="00F93413">
        <w:rPr>
          <w:b w:val="0"/>
          <w:sz w:val="22"/>
          <w:szCs w:val="22"/>
        </w:rPr>
        <w:t>Additionally, PSP will be running a pilot project with both Cumberland and Franklin counties that would open the local PSP barracks dispatch voice group to the county PSAP.  The voice group is only intended for situational awareness, not daily operations.  The proposed agreement does state PSP can give temporary authorization for patching to local police dispatch channels for inter-ops for joint operations.  The pilot project is to work out any operational concerns before it is offered statewide.</w:t>
      </w:r>
    </w:p>
    <w:p w:rsidR="002E0155" w:rsidRPr="00F93413" w:rsidRDefault="002E0155" w:rsidP="002E0155">
      <w:pPr>
        <w:pStyle w:val="BodyText2"/>
        <w:rPr>
          <w:b w:val="0"/>
          <w:sz w:val="22"/>
          <w:szCs w:val="22"/>
        </w:rPr>
      </w:pPr>
    </w:p>
    <w:p w:rsidR="002E0155" w:rsidRPr="00F93413" w:rsidRDefault="002E0155" w:rsidP="002E0155">
      <w:pPr>
        <w:pStyle w:val="BodyText2"/>
        <w:rPr>
          <w:sz w:val="22"/>
          <w:szCs w:val="22"/>
          <w:u w:val="single"/>
        </w:rPr>
      </w:pPr>
      <w:r w:rsidRPr="00F93413">
        <w:rPr>
          <w:sz w:val="22"/>
          <w:szCs w:val="22"/>
          <w:u w:val="single"/>
        </w:rPr>
        <w:t>GENERAL DISCUSSION</w:t>
      </w:r>
    </w:p>
    <w:p w:rsidR="002E0155" w:rsidRPr="00F93413" w:rsidRDefault="002E0155" w:rsidP="002E0155">
      <w:pPr>
        <w:pStyle w:val="BodyText2"/>
        <w:rPr>
          <w:b w:val="0"/>
          <w:sz w:val="22"/>
          <w:szCs w:val="22"/>
        </w:rPr>
      </w:pPr>
    </w:p>
    <w:p w:rsidR="002E0155" w:rsidRPr="00F93413" w:rsidRDefault="002E0155" w:rsidP="002E0155">
      <w:pPr>
        <w:pStyle w:val="BodyText2"/>
        <w:rPr>
          <w:b w:val="0"/>
          <w:i/>
          <w:sz w:val="22"/>
          <w:szCs w:val="22"/>
          <w:u w:val="single"/>
        </w:rPr>
      </w:pPr>
      <w:r w:rsidRPr="00F93413">
        <w:rPr>
          <w:b w:val="0"/>
          <w:i/>
          <w:sz w:val="22"/>
          <w:szCs w:val="22"/>
          <w:u w:val="single"/>
        </w:rPr>
        <w:t>York and Adams County ALS</w:t>
      </w:r>
    </w:p>
    <w:p w:rsidR="002E0155" w:rsidRPr="00F93413" w:rsidRDefault="002E0155" w:rsidP="002E0155">
      <w:pPr>
        <w:pStyle w:val="BodyText2"/>
        <w:rPr>
          <w:b w:val="0"/>
          <w:sz w:val="22"/>
          <w:szCs w:val="22"/>
        </w:rPr>
      </w:pPr>
      <w:r w:rsidRPr="00F93413">
        <w:rPr>
          <w:b w:val="0"/>
          <w:sz w:val="22"/>
          <w:szCs w:val="22"/>
        </w:rPr>
        <w:t xml:space="preserve">Mr. Powell gave a brief update regarding the EMS activities in York County and Adams County.  Currently, there have been no changes made.  Mr. Powell offered, as soon as, information was made available to </w:t>
      </w:r>
      <w:r w:rsidR="00273DA5" w:rsidRPr="00F93413">
        <w:rPr>
          <w:b w:val="0"/>
          <w:sz w:val="22"/>
          <w:szCs w:val="22"/>
        </w:rPr>
        <w:t>him;</w:t>
      </w:r>
      <w:r w:rsidRPr="00F93413">
        <w:rPr>
          <w:b w:val="0"/>
          <w:sz w:val="22"/>
          <w:szCs w:val="22"/>
        </w:rPr>
        <w:t xml:space="preserve"> he would pass this information along. </w:t>
      </w:r>
    </w:p>
    <w:p w:rsidR="002E0155" w:rsidRPr="00F93413" w:rsidRDefault="002E0155" w:rsidP="002E0155">
      <w:pPr>
        <w:pStyle w:val="BodyText2"/>
        <w:rPr>
          <w:b w:val="0"/>
          <w:sz w:val="22"/>
          <w:szCs w:val="22"/>
        </w:rPr>
      </w:pPr>
    </w:p>
    <w:p w:rsidR="002E0155" w:rsidRPr="00F93413" w:rsidRDefault="002E0155" w:rsidP="002E0155">
      <w:pPr>
        <w:pStyle w:val="BodyText2"/>
        <w:rPr>
          <w:b w:val="0"/>
          <w:i/>
          <w:sz w:val="22"/>
          <w:szCs w:val="22"/>
          <w:u w:val="single"/>
        </w:rPr>
      </w:pPr>
      <w:r w:rsidRPr="00F93413">
        <w:rPr>
          <w:b w:val="0"/>
          <w:i/>
          <w:sz w:val="22"/>
          <w:szCs w:val="22"/>
          <w:u w:val="single"/>
        </w:rPr>
        <w:t>EMS Act Rules and Regulations</w:t>
      </w:r>
    </w:p>
    <w:p w:rsidR="002E0155" w:rsidRPr="00F93413" w:rsidRDefault="002E0155" w:rsidP="002E0155">
      <w:pPr>
        <w:pStyle w:val="BodyText2"/>
        <w:rPr>
          <w:b w:val="0"/>
          <w:sz w:val="22"/>
          <w:szCs w:val="22"/>
        </w:rPr>
      </w:pPr>
      <w:r w:rsidRPr="00F93413">
        <w:rPr>
          <w:b w:val="0"/>
          <w:sz w:val="22"/>
          <w:szCs w:val="22"/>
        </w:rPr>
        <w:t>Mr. Powell provided a targeted brief overview of the Rules and Regulations to the committee.  The focal points were EMS Agencies, EMS Agency Dispatch Centers, and 24/7 response requirements.  The conversation focused on:</w:t>
      </w:r>
    </w:p>
    <w:p w:rsidR="002E0155" w:rsidRPr="00F93413" w:rsidRDefault="002E0155" w:rsidP="002E0155">
      <w:pPr>
        <w:pStyle w:val="BodyText2"/>
        <w:numPr>
          <w:ilvl w:val="0"/>
          <w:numId w:val="32"/>
        </w:numPr>
        <w:rPr>
          <w:b w:val="0"/>
          <w:sz w:val="22"/>
          <w:szCs w:val="22"/>
        </w:rPr>
      </w:pPr>
      <w:r w:rsidRPr="00F93413">
        <w:rPr>
          <w:b w:val="0"/>
          <w:sz w:val="22"/>
          <w:szCs w:val="22"/>
        </w:rPr>
        <w:t xml:space="preserve">The types of EMS resources an EMS Agency could place in service, and the effects on the current EMD system. </w:t>
      </w:r>
    </w:p>
    <w:p w:rsidR="002E0155" w:rsidRPr="00F93413" w:rsidRDefault="002E0155" w:rsidP="002E0155">
      <w:pPr>
        <w:pStyle w:val="BodyText2"/>
        <w:numPr>
          <w:ilvl w:val="0"/>
          <w:numId w:val="32"/>
        </w:numPr>
        <w:rPr>
          <w:b w:val="0"/>
          <w:sz w:val="22"/>
          <w:szCs w:val="22"/>
        </w:rPr>
      </w:pPr>
      <w:r w:rsidRPr="00F93413">
        <w:rPr>
          <w:b w:val="0"/>
          <w:sz w:val="22"/>
          <w:szCs w:val="22"/>
        </w:rPr>
        <w:t>Resource/ Unit designation</w:t>
      </w:r>
    </w:p>
    <w:p w:rsidR="002E0155" w:rsidRPr="00F93413" w:rsidRDefault="002E0155" w:rsidP="002E0155">
      <w:pPr>
        <w:pStyle w:val="BodyText2"/>
        <w:rPr>
          <w:b w:val="0"/>
          <w:sz w:val="22"/>
          <w:szCs w:val="22"/>
        </w:rPr>
      </w:pPr>
    </w:p>
    <w:p w:rsidR="002E0155" w:rsidRPr="00F93413" w:rsidRDefault="002E0155" w:rsidP="002E0155">
      <w:pPr>
        <w:pStyle w:val="BodyText2"/>
        <w:rPr>
          <w:b w:val="0"/>
          <w:sz w:val="22"/>
          <w:szCs w:val="22"/>
        </w:rPr>
      </w:pPr>
      <w:r w:rsidRPr="00F93413">
        <w:rPr>
          <w:b w:val="0"/>
          <w:sz w:val="22"/>
          <w:szCs w:val="22"/>
        </w:rPr>
        <w:t xml:space="preserve">Mr. Rothermel requested a resource/unit designation be created for the new units so that the PSAP’s are aligned in terminology. </w:t>
      </w:r>
    </w:p>
    <w:p w:rsidR="002E0155" w:rsidRPr="00F93413" w:rsidRDefault="002E0155" w:rsidP="002E0155">
      <w:pPr>
        <w:pStyle w:val="BodyText2"/>
        <w:rPr>
          <w:b w:val="0"/>
          <w:sz w:val="22"/>
          <w:szCs w:val="22"/>
        </w:rPr>
      </w:pPr>
    </w:p>
    <w:p w:rsidR="002E0155" w:rsidRPr="00F93413" w:rsidRDefault="002E0155" w:rsidP="002E0155">
      <w:pPr>
        <w:pStyle w:val="BodyText2"/>
        <w:rPr>
          <w:b w:val="0"/>
          <w:sz w:val="22"/>
          <w:szCs w:val="22"/>
        </w:rPr>
      </w:pPr>
      <w:r w:rsidRPr="00F93413">
        <w:rPr>
          <w:b w:val="0"/>
          <w:sz w:val="22"/>
          <w:szCs w:val="22"/>
        </w:rPr>
        <w:t xml:space="preserve">Additionally, it was advised that a significant review of the EMD system would need to occur to incorporate the new levels of service. </w:t>
      </w:r>
    </w:p>
    <w:p w:rsidR="002E0155" w:rsidRPr="00F93413" w:rsidRDefault="002E0155" w:rsidP="002E0155">
      <w:pPr>
        <w:pStyle w:val="BodyText2"/>
        <w:rPr>
          <w:b w:val="0"/>
          <w:sz w:val="22"/>
          <w:szCs w:val="22"/>
        </w:rPr>
      </w:pPr>
    </w:p>
    <w:p w:rsidR="002E0155" w:rsidRPr="00F93413" w:rsidRDefault="002E0155" w:rsidP="002E0155">
      <w:pPr>
        <w:pStyle w:val="BodyText2"/>
        <w:rPr>
          <w:b w:val="0"/>
          <w:i/>
          <w:sz w:val="22"/>
          <w:szCs w:val="22"/>
          <w:u w:val="single"/>
        </w:rPr>
      </w:pPr>
      <w:r w:rsidRPr="00F93413">
        <w:rPr>
          <w:b w:val="0"/>
          <w:i/>
          <w:sz w:val="22"/>
          <w:szCs w:val="22"/>
          <w:u w:val="single"/>
        </w:rPr>
        <w:t>Meeting dates 2014/15</w:t>
      </w:r>
    </w:p>
    <w:p w:rsidR="002E0155" w:rsidRPr="00F93413" w:rsidRDefault="002E0155" w:rsidP="002E0155">
      <w:pPr>
        <w:pStyle w:val="BodyText2"/>
        <w:rPr>
          <w:b w:val="0"/>
          <w:sz w:val="22"/>
          <w:szCs w:val="22"/>
        </w:rPr>
      </w:pPr>
      <w:r w:rsidRPr="00F93413">
        <w:rPr>
          <w:b w:val="0"/>
          <w:sz w:val="22"/>
          <w:szCs w:val="22"/>
        </w:rPr>
        <w:t>Mr. Powell provided the following meeting dates for 2014 and 2015.  The Committee offered no objections.</w:t>
      </w:r>
    </w:p>
    <w:p w:rsidR="002E0155" w:rsidRPr="00F93413" w:rsidRDefault="002E0155" w:rsidP="002E0155">
      <w:pPr>
        <w:pStyle w:val="BodyText2"/>
        <w:numPr>
          <w:ilvl w:val="0"/>
          <w:numId w:val="32"/>
        </w:numPr>
        <w:rPr>
          <w:b w:val="0"/>
          <w:sz w:val="22"/>
          <w:szCs w:val="22"/>
        </w:rPr>
      </w:pPr>
      <w:r w:rsidRPr="00F93413">
        <w:rPr>
          <w:b w:val="0"/>
          <w:sz w:val="22"/>
          <w:szCs w:val="22"/>
        </w:rPr>
        <w:t>05 September 2014</w:t>
      </w:r>
    </w:p>
    <w:p w:rsidR="002E0155" w:rsidRPr="00F93413" w:rsidRDefault="002E0155" w:rsidP="002E0155">
      <w:pPr>
        <w:pStyle w:val="BodyText2"/>
        <w:numPr>
          <w:ilvl w:val="0"/>
          <w:numId w:val="32"/>
        </w:numPr>
        <w:rPr>
          <w:b w:val="0"/>
          <w:sz w:val="22"/>
          <w:szCs w:val="22"/>
        </w:rPr>
      </w:pPr>
      <w:r w:rsidRPr="00F93413">
        <w:rPr>
          <w:b w:val="0"/>
          <w:sz w:val="22"/>
          <w:szCs w:val="22"/>
        </w:rPr>
        <w:t>07 November 2014</w:t>
      </w:r>
    </w:p>
    <w:p w:rsidR="002E0155" w:rsidRPr="00F93413" w:rsidRDefault="002E0155" w:rsidP="002E0155">
      <w:pPr>
        <w:pStyle w:val="BodyText2"/>
        <w:numPr>
          <w:ilvl w:val="0"/>
          <w:numId w:val="32"/>
        </w:numPr>
        <w:rPr>
          <w:b w:val="0"/>
          <w:sz w:val="22"/>
          <w:szCs w:val="22"/>
        </w:rPr>
      </w:pPr>
      <w:r w:rsidRPr="00F93413">
        <w:rPr>
          <w:b w:val="0"/>
          <w:sz w:val="22"/>
          <w:szCs w:val="22"/>
        </w:rPr>
        <w:t>06 February 2015</w:t>
      </w:r>
    </w:p>
    <w:p w:rsidR="002E0155" w:rsidRPr="00F93413" w:rsidRDefault="002E0155" w:rsidP="002E0155">
      <w:pPr>
        <w:pStyle w:val="BodyText2"/>
        <w:numPr>
          <w:ilvl w:val="0"/>
          <w:numId w:val="32"/>
        </w:numPr>
        <w:rPr>
          <w:b w:val="0"/>
          <w:sz w:val="22"/>
          <w:szCs w:val="22"/>
        </w:rPr>
      </w:pPr>
      <w:r w:rsidRPr="00F93413">
        <w:rPr>
          <w:b w:val="0"/>
          <w:sz w:val="22"/>
          <w:szCs w:val="22"/>
        </w:rPr>
        <w:t>01 May 2015</w:t>
      </w:r>
    </w:p>
    <w:p w:rsidR="002E0155" w:rsidRPr="00F93413" w:rsidRDefault="002E0155" w:rsidP="002E0155">
      <w:pPr>
        <w:pStyle w:val="BodyText2"/>
        <w:rPr>
          <w:b w:val="0"/>
          <w:sz w:val="22"/>
          <w:szCs w:val="22"/>
        </w:rPr>
      </w:pPr>
    </w:p>
    <w:p w:rsidR="002E0155" w:rsidRPr="00F93413" w:rsidRDefault="002E0155" w:rsidP="002E0155">
      <w:pPr>
        <w:pStyle w:val="BodyText2"/>
        <w:rPr>
          <w:sz w:val="22"/>
          <w:szCs w:val="22"/>
          <w:u w:val="single"/>
        </w:rPr>
      </w:pPr>
      <w:r w:rsidRPr="00F93413">
        <w:rPr>
          <w:sz w:val="22"/>
          <w:szCs w:val="22"/>
          <w:u w:val="single"/>
        </w:rPr>
        <w:t>NEXT MEETING DATE</w:t>
      </w:r>
    </w:p>
    <w:p w:rsidR="002E0155" w:rsidRPr="00F93413" w:rsidRDefault="002E0155" w:rsidP="002E0155">
      <w:pPr>
        <w:pStyle w:val="BodyText2"/>
        <w:rPr>
          <w:b w:val="0"/>
          <w:sz w:val="22"/>
          <w:szCs w:val="22"/>
        </w:rPr>
      </w:pPr>
    </w:p>
    <w:p w:rsidR="002E0155" w:rsidRPr="00F93413" w:rsidRDefault="002E0155" w:rsidP="002E0155">
      <w:pPr>
        <w:pStyle w:val="BodyText2"/>
        <w:rPr>
          <w:b w:val="0"/>
          <w:sz w:val="22"/>
          <w:szCs w:val="22"/>
        </w:rPr>
      </w:pPr>
      <w:r w:rsidRPr="00F93413">
        <w:rPr>
          <w:b w:val="0"/>
          <w:sz w:val="22"/>
          <w:szCs w:val="22"/>
        </w:rPr>
        <w:t>The next Regional Communication Committee meeting is scheduled for 02 May 2014.</w:t>
      </w:r>
    </w:p>
    <w:p w:rsidR="002E0155" w:rsidRPr="00F93413" w:rsidRDefault="002E0155" w:rsidP="002E0155">
      <w:pPr>
        <w:pStyle w:val="BodyText2"/>
        <w:rPr>
          <w:sz w:val="22"/>
          <w:szCs w:val="22"/>
          <w:u w:val="single"/>
        </w:rPr>
      </w:pPr>
    </w:p>
    <w:p w:rsidR="002E0155" w:rsidRPr="00F93413" w:rsidRDefault="002E0155" w:rsidP="002E0155">
      <w:pPr>
        <w:pStyle w:val="BodyText2"/>
        <w:rPr>
          <w:sz w:val="22"/>
          <w:szCs w:val="22"/>
          <w:u w:val="single"/>
        </w:rPr>
      </w:pPr>
      <w:r w:rsidRPr="00F93413">
        <w:rPr>
          <w:sz w:val="22"/>
          <w:szCs w:val="22"/>
          <w:u w:val="single"/>
        </w:rPr>
        <w:t>ADJOURNMENT</w:t>
      </w:r>
    </w:p>
    <w:p w:rsidR="002E0155" w:rsidRPr="00F93413" w:rsidRDefault="002E0155" w:rsidP="002E0155">
      <w:pPr>
        <w:pStyle w:val="BodyText2"/>
        <w:rPr>
          <w:sz w:val="22"/>
          <w:szCs w:val="22"/>
        </w:rPr>
      </w:pPr>
    </w:p>
    <w:p w:rsidR="002E0155" w:rsidRPr="00F93413" w:rsidRDefault="002E0155" w:rsidP="002E0155">
      <w:pPr>
        <w:pStyle w:val="BodyText2"/>
        <w:rPr>
          <w:b w:val="0"/>
          <w:bCs w:val="0"/>
          <w:sz w:val="22"/>
          <w:szCs w:val="22"/>
        </w:rPr>
      </w:pPr>
      <w:r w:rsidRPr="00F93413">
        <w:rPr>
          <w:b w:val="0"/>
          <w:sz w:val="22"/>
          <w:szCs w:val="22"/>
        </w:rPr>
        <w:t xml:space="preserve">Mr. Stevenson </w:t>
      </w:r>
      <w:r w:rsidRPr="00F93413">
        <w:rPr>
          <w:b w:val="0"/>
          <w:bCs w:val="0"/>
          <w:sz w:val="22"/>
          <w:szCs w:val="22"/>
        </w:rPr>
        <w:t xml:space="preserve">adjourned the meeting at 1130 hours. </w:t>
      </w: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Ernest S. Powell</w:t>
      </w:r>
    </w:p>
    <w:p w:rsidR="002E0155" w:rsidRPr="00F93413" w:rsidRDefault="00F93413" w:rsidP="002E0155">
      <w:pPr>
        <w:pStyle w:val="BodyText2"/>
        <w:rPr>
          <w:b w:val="0"/>
          <w:sz w:val="22"/>
          <w:szCs w:val="22"/>
        </w:rPr>
        <w:sectPr w:rsidR="002E0155" w:rsidRPr="00F93413" w:rsidSect="002C68AD">
          <w:pgSz w:w="12240" w:h="15840" w:code="1"/>
          <w:pgMar w:top="720" w:right="1440" w:bottom="720" w:left="1440" w:header="720" w:footer="720" w:gutter="0"/>
          <w:cols w:space="720"/>
          <w:docGrid w:linePitch="360"/>
        </w:sectPr>
      </w:pPr>
      <w:r>
        <w:rPr>
          <w:b w:val="0"/>
          <w:bCs w:val="0"/>
          <w:sz w:val="22"/>
          <w:szCs w:val="22"/>
        </w:rPr>
        <w:t>Director of System Operations</w:t>
      </w:r>
    </w:p>
    <w:p w:rsidR="00F93413" w:rsidRPr="00F93413" w:rsidRDefault="00F93413">
      <w:pPr>
        <w:pStyle w:val="BodyText2"/>
        <w:rPr>
          <w:b w:val="0"/>
          <w:bCs w:val="0"/>
          <w:sz w:val="22"/>
          <w:szCs w:val="22"/>
        </w:rPr>
      </w:pPr>
    </w:p>
    <w:sectPr w:rsidR="00F93413" w:rsidRPr="00F93413" w:rsidSect="002C68AD">
      <w:pgSz w:w="12240" w:h="15840" w:code="1"/>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AD7" w:rsidRDefault="00DD5AD7">
      <w:r>
        <w:separator/>
      </w:r>
    </w:p>
  </w:endnote>
  <w:endnote w:type="continuationSeparator" w:id="0">
    <w:p w:rsidR="00DD5AD7" w:rsidRDefault="00DD5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AD7" w:rsidRDefault="00DD5AD7">
      <w:r>
        <w:separator/>
      </w:r>
    </w:p>
  </w:footnote>
  <w:footnote w:type="continuationSeparator" w:id="0">
    <w:p w:rsidR="00DD5AD7" w:rsidRDefault="00DD5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2"/>
  </w:num>
  <w:num w:numId="4">
    <w:abstractNumId w:val="19"/>
  </w:num>
  <w:num w:numId="5">
    <w:abstractNumId w:val="25"/>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29"/>
  </w:num>
  <w:num w:numId="15">
    <w:abstractNumId w:val="27"/>
  </w:num>
  <w:num w:numId="16">
    <w:abstractNumId w:val="26"/>
  </w:num>
  <w:num w:numId="17">
    <w:abstractNumId w:val="1"/>
  </w:num>
  <w:num w:numId="18">
    <w:abstractNumId w:val="13"/>
  </w:num>
  <w:num w:numId="19">
    <w:abstractNumId w:val="30"/>
  </w:num>
  <w:num w:numId="20">
    <w:abstractNumId w:val="23"/>
  </w:num>
  <w:num w:numId="21">
    <w:abstractNumId w:val="8"/>
  </w:num>
  <w:num w:numId="22">
    <w:abstractNumId w:val="24"/>
  </w:num>
  <w:num w:numId="23">
    <w:abstractNumId w:val="21"/>
  </w:num>
  <w:num w:numId="24">
    <w:abstractNumId w:val="9"/>
  </w:num>
  <w:num w:numId="25">
    <w:abstractNumId w:val="10"/>
  </w:num>
  <w:num w:numId="26">
    <w:abstractNumId w:val="28"/>
  </w:num>
  <w:num w:numId="27">
    <w:abstractNumId w:val="18"/>
  </w:num>
  <w:num w:numId="28">
    <w:abstractNumId w:val="20"/>
  </w:num>
  <w:num w:numId="29">
    <w:abstractNumId w:val="0"/>
  </w:num>
  <w:num w:numId="30">
    <w:abstractNumId w:val="7"/>
  </w:num>
  <w:num w:numId="31">
    <w:abstractNumId w:val="16"/>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454F7A"/>
    <w:rsid w:val="000010E4"/>
    <w:rsid w:val="000049A1"/>
    <w:rsid w:val="00005AA7"/>
    <w:rsid w:val="00011434"/>
    <w:rsid w:val="00026C56"/>
    <w:rsid w:val="0002796D"/>
    <w:rsid w:val="00044C3E"/>
    <w:rsid w:val="0005238C"/>
    <w:rsid w:val="00055451"/>
    <w:rsid w:val="000670EC"/>
    <w:rsid w:val="00070487"/>
    <w:rsid w:val="00070A94"/>
    <w:rsid w:val="00077664"/>
    <w:rsid w:val="00084F3A"/>
    <w:rsid w:val="00086C81"/>
    <w:rsid w:val="000A3C59"/>
    <w:rsid w:val="000A5007"/>
    <w:rsid w:val="000A7DCD"/>
    <w:rsid w:val="000B0D71"/>
    <w:rsid w:val="000B1AC5"/>
    <w:rsid w:val="000B698B"/>
    <w:rsid w:val="000C4AFD"/>
    <w:rsid w:val="000D26CD"/>
    <w:rsid w:val="000E63F4"/>
    <w:rsid w:val="000F0F83"/>
    <w:rsid w:val="00111684"/>
    <w:rsid w:val="00116D19"/>
    <w:rsid w:val="00122BB6"/>
    <w:rsid w:val="001239CA"/>
    <w:rsid w:val="00132F09"/>
    <w:rsid w:val="00145A62"/>
    <w:rsid w:val="0014725D"/>
    <w:rsid w:val="001564C8"/>
    <w:rsid w:val="00156F38"/>
    <w:rsid w:val="00160DDD"/>
    <w:rsid w:val="0017106A"/>
    <w:rsid w:val="00183662"/>
    <w:rsid w:val="00186AFD"/>
    <w:rsid w:val="00194812"/>
    <w:rsid w:val="001952F5"/>
    <w:rsid w:val="0019648F"/>
    <w:rsid w:val="00196B77"/>
    <w:rsid w:val="00196BC8"/>
    <w:rsid w:val="001A3E02"/>
    <w:rsid w:val="001A492F"/>
    <w:rsid w:val="001A6B43"/>
    <w:rsid w:val="001C4CBA"/>
    <w:rsid w:val="001C5C13"/>
    <w:rsid w:val="001C5D83"/>
    <w:rsid w:val="001D1D12"/>
    <w:rsid w:val="001D5A7F"/>
    <w:rsid w:val="001E7B3F"/>
    <w:rsid w:val="001F0A4D"/>
    <w:rsid w:val="001F322F"/>
    <w:rsid w:val="001F4FFA"/>
    <w:rsid w:val="001F5CC4"/>
    <w:rsid w:val="0020108F"/>
    <w:rsid w:val="002019EA"/>
    <w:rsid w:val="002046C2"/>
    <w:rsid w:val="0020590B"/>
    <w:rsid w:val="002121FD"/>
    <w:rsid w:val="00213C91"/>
    <w:rsid w:val="00214DEE"/>
    <w:rsid w:val="0022668C"/>
    <w:rsid w:val="00226BCF"/>
    <w:rsid w:val="002274A3"/>
    <w:rsid w:val="00232235"/>
    <w:rsid w:val="00234A4D"/>
    <w:rsid w:val="00242987"/>
    <w:rsid w:val="00256579"/>
    <w:rsid w:val="00265D61"/>
    <w:rsid w:val="00273DA5"/>
    <w:rsid w:val="00273F66"/>
    <w:rsid w:val="00280BE8"/>
    <w:rsid w:val="0029519F"/>
    <w:rsid w:val="0029626D"/>
    <w:rsid w:val="00296307"/>
    <w:rsid w:val="0029796B"/>
    <w:rsid w:val="002A5ED1"/>
    <w:rsid w:val="002A636A"/>
    <w:rsid w:val="002A7328"/>
    <w:rsid w:val="002B1904"/>
    <w:rsid w:val="002B3298"/>
    <w:rsid w:val="002C2B55"/>
    <w:rsid w:val="002C68AD"/>
    <w:rsid w:val="002C77FB"/>
    <w:rsid w:val="002E0155"/>
    <w:rsid w:val="002E2E93"/>
    <w:rsid w:val="002F5B28"/>
    <w:rsid w:val="002F6BCC"/>
    <w:rsid w:val="002F6EBA"/>
    <w:rsid w:val="003004B0"/>
    <w:rsid w:val="00301971"/>
    <w:rsid w:val="00302B12"/>
    <w:rsid w:val="00311076"/>
    <w:rsid w:val="0031164D"/>
    <w:rsid w:val="0031301A"/>
    <w:rsid w:val="0031472F"/>
    <w:rsid w:val="00314D85"/>
    <w:rsid w:val="00325439"/>
    <w:rsid w:val="003263CB"/>
    <w:rsid w:val="00331AF2"/>
    <w:rsid w:val="00332E6D"/>
    <w:rsid w:val="00336750"/>
    <w:rsid w:val="00351416"/>
    <w:rsid w:val="003544D3"/>
    <w:rsid w:val="003563E6"/>
    <w:rsid w:val="00370D04"/>
    <w:rsid w:val="00376A0F"/>
    <w:rsid w:val="00384F9B"/>
    <w:rsid w:val="003937A1"/>
    <w:rsid w:val="00393A2F"/>
    <w:rsid w:val="00396BCA"/>
    <w:rsid w:val="00396DE6"/>
    <w:rsid w:val="003A68F7"/>
    <w:rsid w:val="003A7583"/>
    <w:rsid w:val="003B5CD0"/>
    <w:rsid w:val="003D1795"/>
    <w:rsid w:val="003D2AE5"/>
    <w:rsid w:val="003D4DB2"/>
    <w:rsid w:val="003D7912"/>
    <w:rsid w:val="003F263F"/>
    <w:rsid w:val="003F6B87"/>
    <w:rsid w:val="004001D8"/>
    <w:rsid w:val="00403F66"/>
    <w:rsid w:val="00415FA8"/>
    <w:rsid w:val="00421452"/>
    <w:rsid w:val="00421754"/>
    <w:rsid w:val="004219F0"/>
    <w:rsid w:val="0042661A"/>
    <w:rsid w:val="00433709"/>
    <w:rsid w:val="00441188"/>
    <w:rsid w:val="00443CDF"/>
    <w:rsid w:val="00454F7A"/>
    <w:rsid w:val="00456B53"/>
    <w:rsid w:val="00474294"/>
    <w:rsid w:val="00484F00"/>
    <w:rsid w:val="00485D95"/>
    <w:rsid w:val="004869F4"/>
    <w:rsid w:val="0049280E"/>
    <w:rsid w:val="00494F74"/>
    <w:rsid w:val="004961DF"/>
    <w:rsid w:val="00497C2E"/>
    <w:rsid w:val="004A03F5"/>
    <w:rsid w:val="004A2F28"/>
    <w:rsid w:val="004A38A3"/>
    <w:rsid w:val="004A3BE3"/>
    <w:rsid w:val="004B6A00"/>
    <w:rsid w:val="004B6E18"/>
    <w:rsid w:val="004C014A"/>
    <w:rsid w:val="004D0D11"/>
    <w:rsid w:val="004D36DF"/>
    <w:rsid w:val="004D3914"/>
    <w:rsid w:val="004D47DA"/>
    <w:rsid w:val="004E33C8"/>
    <w:rsid w:val="004E4B83"/>
    <w:rsid w:val="004F1462"/>
    <w:rsid w:val="004F3166"/>
    <w:rsid w:val="004F3533"/>
    <w:rsid w:val="004F5C26"/>
    <w:rsid w:val="00506AD6"/>
    <w:rsid w:val="00510903"/>
    <w:rsid w:val="0052001F"/>
    <w:rsid w:val="00526EB6"/>
    <w:rsid w:val="00530F1E"/>
    <w:rsid w:val="00540B11"/>
    <w:rsid w:val="005513DB"/>
    <w:rsid w:val="0055348F"/>
    <w:rsid w:val="00553F75"/>
    <w:rsid w:val="00564A67"/>
    <w:rsid w:val="00573975"/>
    <w:rsid w:val="00574674"/>
    <w:rsid w:val="00586E88"/>
    <w:rsid w:val="00593255"/>
    <w:rsid w:val="005A0D86"/>
    <w:rsid w:val="005A4B85"/>
    <w:rsid w:val="005A7E9E"/>
    <w:rsid w:val="005B3809"/>
    <w:rsid w:val="005B4310"/>
    <w:rsid w:val="005B4D50"/>
    <w:rsid w:val="005B4F14"/>
    <w:rsid w:val="005B6F6D"/>
    <w:rsid w:val="005C64A0"/>
    <w:rsid w:val="005D6F7B"/>
    <w:rsid w:val="005F2605"/>
    <w:rsid w:val="00602AA3"/>
    <w:rsid w:val="0060515B"/>
    <w:rsid w:val="00614658"/>
    <w:rsid w:val="00621AC8"/>
    <w:rsid w:val="00623021"/>
    <w:rsid w:val="00632B3E"/>
    <w:rsid w:val="00637761"/>
    <w:rsid w:val="00642902"/>
    <w:rsid w:val="00643B98"/>
    <w:rsid w:val="00644758"/>
    <w:rsid w:val="00653464"/>
    <w:rsid w:val="00655CE6"/>
    <w:rsid w:val="006637ED"/>
    <w:rsid w:val="00664786"/>
    <w:rsid w:val="00681085"/>
    <w:rsid w:val="00686EF0"/>
    <w:rsid w:val="00690E5B"/>
    <w:rsid w:val="006A37CA"/>
    <w:rsid w:val="006A7697"/>
    <w:rsid w:val="006B2CA1"/>
    <w:rsid w:val="006B31E2"/>
    <w:rsid w:val="006B67BE"/>
    <w:rsid w:val="006D17EA"/>
    <w:rsid w:val="006E1548"/>
    <w:rsid w:val="006E1CAA"/>
    <w:rsid w:val="006E382B"/>
    <w:rsid w:val="006E6796"/>
    <w:rsid w:val="006F4AA9"/>
    <w:rsid w:val="00707E85"/>
    <w:rsid w:val="00720CBA"/>
    <w:rsid w:val="00724E4D"/>
    <w:rsid w:val="00733CA1"/>
    <w:rsid w:val="00741572"/>
    <w:rsid w:val="00743125"/>
    <w:rsid w:val="007441D1"/>
    <w:rsid w:val="007461BC"/>
    <w:rsid w:val="00746C83"/>
    <w:rsid w:val="00754E17"/>
    <w:rsid w:val="00776573"/>
    <w:rsid w:val="00786F18"/>
    <w:rsid w:val="007873A9"/>
    <w:rsid w:val="007A18DE"/>
    <w:rsid w:val="007A22DC"/>
    <w:rsid w:val="007B1A0C"/>
    <w:rsid w:val="007B3938"/>
    <w:rsid w:val="007C2E88"/>
    <w:rsid w:val="007C4C6C"/>
    <w:rsid w:val="007C6015"/>
    <w:rsid w:val="007F04C1"/>
    <w:rsid w:val="007F42D1"/>
    <w:rsid w:val="0080162E"/>
    <w:rsid w:val="00823CA1"/>
    <w:rsid w:val="00830FF7"/>
    <w:rsid w:val="008315C3"/>
    <w:rsid w:val="00837810"/>
    <w:rsid w:val="00846B04"/>
    <w:rsid w:val="00847428"/>
    <w:rsid w:val="00850437"/>
    <w:rsid w:val="0085265D"/>
    <w:rsid w:val="00857921"/>
    <w:rsid w:val="00861EC2"/>
    <w:rsid w:val="00864C4E"/>
    <w:rsid w:val="00864C80"/>
    <w:rsid w:val="008820D9"/>
    <w:rsid w:val="008829B2"/>
    <w:rsid w:val="00883925"/>
    <w:rsid w:val="008875E9"/>
    <w:rsid w:val="008905C5"/>
    <w:rsid w:val="00890A4C"/>
    <w:rsid w:val="00890F34"/>
    <w:rsid w:val="00891751"/>
    <w:rsid w:val="00892B57"/>
    <w:rsid w:val="008947E8"/>
    <w:rsid w:val="008A6191"/>
    <w:rsid w:val="008A6E7D"/>
    <w:rsid w:val="008B287B"/>
    <w:rsid w:val="008C39D6"/>
    <w:rsid w:val="008E176A"/>
    <w:rsid w:val="008E60EA"/>
    <w:rsid w:val="008E627F"/>
    <w:rsid w:val="008E64A1"/>
    <w:rsid w:val="008E775E"/>
    <w:rsid w:val="008F3FE1"/>
    <w:rsid w:val="008F7075"/>
    <w:rsid w:val="00910702"/>
    <w:rsid w:val="00913470"/>
    <w:rsid w:val="00952760"/>
    <w:rsid w:val="00955A4C"/>
    <w:rsid w:val="00966A44"/>
    <w:rsid w:val="009706A4"/>
    <w:rsid w:val="00973C40"/>
    <w:rsid w:val="00976A04"/>
    <w:rsid w:val="00985A5D"/>
    <w:rsid w:val="009B17AD"/>
    <w:rsid w:val="009C5392"/>
    <w:rsid w:val="009C72B3"/>
    <w:rsid w:val="009D26F3"/>
    <w:rsid w:val="009E73DF"/>
    <w:rsid w:val="009F1A36"/>
    <w:rsid w:val="009F2D5C"/>
    <w:rsid w:val="009F724D"/>
    <w:rsid w:val="00A00B26"/>
    <w:rsid w:val="00A158FF"/>
    <w:rsid w:val="00A23B98"/>
    <w:rsid w:val="00A248BA"/>
    <w:rsid w:val="00A349DB"/>
    <w:rsid w:val="00A35A67"/>
    <w:rsid w:val="00A41AE7"/>
    <w:rsid w:val="00A545BD"/>
    <w:rsid w:val="00A56652"/>
    <w:rsid w:val="00A80A14"/>
    <w:rsid w:val="00A82E27"/>
    <w:rsid w:val="00AA3D95"/>
    <w:rsid w:val="00AB340A"/>
    <w:rsid w:val="00AC40E9"/>
    <w:rsid w:val="00AD3730"/>
    <w:rsid w:val="00AD58A4"/>
    <w:rsid w:val="00AD76EF"/>
    <w:rsid w:val="00AE3EE8"/>
    <w:rsid w:val="00AE5232"/>
    <w:rsid w:val="00B262C6"/>
    <w:rsid w:val="00B3255C"/>
    <w:rsid w:val="00B36653"/>
    <w:rsid w:val="00B407C6"/>
    <w:rsid w:val="00B477D8"/>
    <w:rsid w:val="00B51587"/>
    <w:rsid w:val="00B61EE5"/>
    <w:rsid w:val="00B626E9"/>
    <w:rsid w:val="00B63649"/>
    <w:rsid w:val="00B71F73"/>
    <w:rsid w:val="00B8002E"/>
    <w:rsid w:val="00B8425B"/>
    <w:rsid w:val="00BD09C1"/>
    <w:rsid w:val="00BD1533"/>
    <w:rsid w:val="00BD5261"/>
    <w:rsid w:val="00BD67FD"/>
    <w:rsid w:val="00BE0227"/>
    <w:rsid w:val="00BE28D5"/>
    <w:rsid w:val="00BE4436"/>
    <w:rsid w:val="00BF1E0C"/>
    <w:rsid w:val="00BF1F35"/>
    <w:rsid w:val="00BF5F88"/>
    <w:rsid w:val="00C05F7A"/>
    <w:rsid w:val="00C07969"/>
    <w:rsid w:val="00C15BF3"/>
    <w:rsid w:val="00C22E5E"/>
    <w:rsid w:val="00C3186E"/>
    <w:rsid w:val="00C3533A"/>
    <w:rsid w:val="00C36A56"/>
    <w:rsid w:val="00C40647"/>
    <w:rsid w:val="00C41D9D"/>
    <w:rsid w:val="00C52DF2"/>
    <w:rsid w:val="00C54660"/>
    <w:rsid w:val="00C607E5"/>
    <w:rsid w:val="00C60859"/>
    <w:rsid w:val="00C83198"/>
    <w:rsid w:val="00C87239"/>
    <w:rsid w:val="00CA4ED5"/>
    <w:rsid w:val="00CA5956"/>
    <w:rsid w:val="00CB0611"/>
    <w:rsid w:val="00CD626C"/>
    <w:rsid w:val="00CD75AD"/>
    <w:rsid w:val="00CE6720"/>
    <w:rsid w:val="00CF1350"/>
    <w:rsid w:val="00CF5BEE"/>
    <w:rsid w:val="00CF768E"/>
    <w:rsid w:val="00CF77CB"/>
    <w:rsid w:val="00CF7D0F"/>
    <w:rsid w:val="00D13368"/>
    <w:rsid w:val="00D240BC"/>
    <w:rsid w:val="00D30A56"/>
    <w:rsid w:val="00D3320A"/>
    <w:rsid w:val="00D36A59"/>
    <w:rsid w:val="00D410EB"/>
    <w:rsid w:val="00D47AB3"/>
    <w:rsid w:val="00D54C63"/>
    <w:rsid w:val="00D56A46"/>
    <w:rsid w:val="00D61FAA"/>
    <w:rsid w:val="00D66A02"/>
    <w:rsid w:val="00D72D39"/>
    <w:rsid w:val="00D764B2"/>
    <w:rsid w:val="00D92C38"/>
    <w:rsid w:val="00DA50AA"/>
    <w:rsid w:val="00DB191C"/>
    <w:rsid w:val="00DC4354"/>
    <w:rsid w:val="00DD3F17"/>
    <w:rsid w:val="00DD585E"/>
    <w:rsid w:val="00DD5AD7"/>
    <w:rsid w:val="00DE20B2"/>
    <w:rsid w:val="00DE4383"/>
    <w:rsid w:val="00DE52F9"/>
    <w:rsid w:val="00E06B9A"/>
    <w:rsid w:val="00E1781C"/>
    <w:rsid w:val="00E27324"/>
    <w:rsid w:val="00E2759E"/>
    <w:rsid w:val="00E30716"/>
    <w:rsid w:val="00E36044"/>
    <w:rsid w:val="00E60520"/>
    <w:rsid w:val="00E6423D"/>
    <w:rsid w:val="00E64D00"/>
    <w:rsid w:val="00E675B9"/>
    <w:rsid w:val="00E705E2"/>
    <w:rsid w:val="00E72B49"/>
    <w:rsid w:val="00E900E4"/>
    <w:rsid w:val="00EA0A71"/>
    <w:rsid w:val="00EA2227"/>
    <w:rsid w:val="00EB4077"/>
    <w:rsid w:val="00EB7C96"/>
    <w:rsid w:val="00EE0854"/>
    <w:rsid w:val="00EE64C0"/>
    <w:rsid w:val="00EF34BE"/>
    <w:rsid w:val="00EF5637"/>
    <w:rsid w:val="00F007C6"/>
    <w:rsid w:val="00F05B8A"/>
    <w:rsid w:val="00F22D3D"/>
    <w:rsid w:val="00F23C21"/>
    <w:rsid w:val="00F27138"/>
    <w:rsid w:val="00F271F1"/>
    <w:rsid w:val="00F277BE"/>
    <w:rsid w:val="00F27F2D"/>
    <w:rsid w:val="00F41077"/>
    <w:rsid w:val="00F41645"/>
    <w:rsid w:val="00F42974"/>
    <w:rsid w:val="00F44948"/>
    <w:rsid w:val="00F52D17"/>
    <w:rsid w:val="00F5617E"/>
    <w:rsid w:val="00F56E23"/>
    <w:rsid w:val="00F625E0"/>
    <w:rsid w:val="00F63B07"/>
    <w:rsid w:val="00F652FF"/>
    <w:rsid w:val="00F66B1C"/>
    <w:rsid w:val="00F67C02"/>
    <w:rsid w:val="00F67D4E"/>
    <w:rsid w:val="00F81CFC"/>
    <w:rsid w:val="00F83312"/>
    <w:rsid w:val="00F93413"/>
    <w:rsid w:val="00F971DC"/>
    <w:rsid w:val="00FC0CB9"/>
    <w:rsid w:val="00FC511E"/>
    <w:rsid w:val="00FC5D60"/>
    <w:rsid w:val="00FD4712"/>
    <w:rsid w:val="00FE2F10"/>
    <w:rsid w:val="00FE4EDC"/>
    <w:rsid w:val="00FF55A7"/>
    <w:rsid w:val="00FF7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semiHidden/>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s>
</file>

<file path=word/webSettings.xml><?xml version="1.0" encoding="utf-8"?>
<w:webSettings xmlns:r="http://schemas.openxmlformats.org/officeDocument/2006/relationships" xmlns:w="http://schemas.openxmlformats.org/wordprocessingml/2006/main">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E193-178E-4AF5-A472-E09F8BF0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4489</Characters>
  <Application>Microsoft Office Word</Application>
  <DocSecurity>0</DocSecurity>
  <Lines>236</Lines>
  <Paragraphs>131</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Ernie Powell</cp:lastModifiedBy>
  <cp:revision>2</cp:revision>
  <cp:lastPrinted>2014-02-24T19:28:00Z</cp:lastPrinted>
  <dcterms:created xsi:type="dcterms:W3CDTF">2014-06-16T13:23:00Z</dcterms:created>
  <dcterms:modified xsi:type="dcterms:W3CDTF">2014-06-16T13:23:00Z</dcterms:modified>
</cp:coreProperties>
</file>